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7228" w14:textId="4E3E19E6" w:rsidR="00477C88" w:rsidRDefault="00477C88" w:rsidP="00477C88">
      <w:pPr>
        <w:pStyle w:val="a4"/>
        <w:ind w:firstLine="567"/>
        <w:rPr>
          <w:rFonts w:ascii="GHEA Grapalat" w:hAnsi="GHEA Grapalat"/>
          <w:color w:val="002060"/>
          <w:szCs w:val="40"/>
          <w:lang w:val="hy-AM"/>
        </w:rPr>
      </w:pPr>
      <w:bookmarkStart w:id="0" w:name="_Toc61338400"/>
      <w:bookmarkStart w:id="1" w:name="_Toc125443007"/>
      <w:bookmarkStart w:id="2" w:name="_Toc125443416"/>
      <w:r>
        <w:rPr>
          <w:rFonts w:ascii="GHEA Grapalat" w:hAnsi="GHEA Grapalat"/>
          <w:color w:val="002060"/>
          <w:szCs w:val="40"/>
          <w:lang w:val="hy-AM"/>
        </w:rPr>
        <w:t>202</w:t>
      </w:r>
      <w:r w:rsidR="00BD7234">
        <w:rPr>
          <w:rFonts w:ascii="GHEA Grapalat" w:hAnsi="GHEA Grapalat"/>
          <w:color w:val="002060"/>
          <w:szCs w:val="40"/>
          <w:lang w:val="en-US"/>
        </w:rPr>
        <w:t>7</w:t>
      </w:r>
      <w:r>
        <w:rPr>
          <w:rFonts w:ascii="GHEA Grapalat" w:hAnsi="GHEA Grapalat"/>
          <w:color w:val="002060"/>
          <w:szCs w:val="40"/>
          <w:lang w:val="hy-AM"/>
        </w:rPr>
        <w:t>-202</w:t>
      </w:r>
      <w:r w:rsidR="00BD7234">
        <w:rPr>
          <w:rFonts w:ascii="GHEA Grapalat" w:hAnsi="GHEA Grapalat"/>
          <w:color w:val="002060"/>
          <w:szCs w:val="40"/>
          <w:lang w:val="en-US"/>
        </w:rPr>
        <w:t>9</w:t>
      </w:r>
      <w:r>
        <w:rPr>
          <w:rFonts w:ascii="GHEA Grapalat" w:hAnsi="GHEA Grapalat" w:cs="Sylfaen"/>
          <w:color w:val="002060"/>
          <w:sz w:val="28"/>
          <w:szCs w:val="28"/>
          <w:lang w:val="hy-AM"/>
        </w:rPr>
        <w:t xml:space="preserve"> ԹՎԱԿԱՆՆԵՐԻ ՄԻՋՆԱԺԱՄԿԵՏ</w:t>
      </w:r>
      <w:r>
        <w:rPr>
          <w:rFonts w:ascii="GHEA Grapalat" w:hAnsi="GHEA Grapalat"/>
          <w:color w:val="002060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color w:val="002060"/>
          <w:sz w:val="28"/>
          <w:szCs w:val="28"/>
          <w:lang w:val="hy-AM"/>
        </w:rPr>
        <w:t>ԾԱԽՍԱՅԻՆ</w:t>
      </w:r>
      <w:r>
        <w:rPr>
          <w:rFonts w:ascii="GHEA Grapalat" w:hAnsi="GHEA Grapalat"/>
          <w:color w:val="002060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color w:val="002060"/>
          <w:sz w:val="28"/>
          <w:szCs w:val="28"/>
          <w:lang w:val="hy-AM"/>
        </w:rPr>
        <w:t xml:space="preserve">ԾՐԱԳՐԻ ԵՎ </w:t>
      </w:r>
      <w:r>
        <w:rPr>
          <w:rFonts w:ascii="GHEA Grapalat" w:hAnsi="GHEA Grapalat"/>
          <w:color w:val="002060"/>
          <w:szCs w:val="40"/>
          <w:lang w:val="hy-AM"/>
        </w:rPr>
        <w:t>202</w:t>
      </w:r>
      <w:r w:rsidR="00BD7234">
        <w:rPr>
          <w:rFonts w:ascii="GHEA Grapalat" w:hAnsi="GHEA Grapalat"/>
          <w:color w:val="002060"/>
          <w:szCs w:val="40"/>
          <w:lang w:val="en-US"/>
        </w:rPr>
        <w:t>7</w:t>
      </w:r>
      <w:r>
        <w:rPr>
          <w:rFonts w:ascii="GHEA Grapalat" w:hAnsi="GHEA Grapalat" w:cs="Sylfaen"/>
          <w:color w:val="002060"/>
          <w:sz w:val="28"/>
          <w:szCs w:val="28"/>
          <w:lang w:val="hy-AM"/>
        </w:rPr>
        <w:t xml:space="preserve"> ԹՎԱԿԱՆԻ</w:t>
      </w:r>
    </w:p>
    <w:p w14:paraId="24915195" w14:textId="77777777" w:rsidR="00477C88" w:rsidRDefault="00477C88" w:rsidP="00477C88">
      <w:pPr>
        <w:pStyle w:val="a4"/>
        <w:ind w:firstLine="567"/>
        <w:rPr>
          <w:rFonts w:ascii="GHEA Grapalat" w:hAnsi="GHEA Grapalat" w:cs="Sylfaen"/>
          <w:color w:val="002060"/>
          <w:sz w:val="28"/>
          <w:szCs w:val="28"/>
          <w:lang w:val="hy-AM"/>
        </w:rPr>
      </w:pPr>
      <w:r>
        <w:rPr>
          <w:rFonts w:ascii="GHEA Grapalat" w:hAnsi="GHEA Grapalat" w:cs="Sylfaen"/>
          <w:color w:val="002060"/>
          <w:sz w:val="28"/>
          <w:szCs w:val="28"/>
          <w:lang w:val="hy-AM"/>
        </w:rPr>
        <w:t>ԲՅՈՒՋԵՏԱՅԻՆ</w:t>
      </w:r>
      <w:r>
        <w:rPr>
          <w:rFonts w:ascii="GHEA Grapalat" w:hAnsi="GHEA Grapalat"/>
          <w:color w:val="002060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color w:val="002060"/>
          <w:sz w:val="28"/>
          <w:szCs w:val="28"/>
          <w:lang w:val="hy-AM"/>
        </w:rPr>
        <w:t>ՖԻՆԱՆՍԱՎՈՐՄԱՆ</w:t>
      </w:r>
      <w:r>
        <w:rPr>
          <w:rFonts w:ascii="GHEA Grapalat" w:hAnsi="GHEA Grapalat"/>
          <w:color w:val="002060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color w:val="002060"/>
          <w:sz w:val="28"/>
          <w:szCs w:val="28"/>
          <w:lang w:val="hy-AM"/>
        </w:rPr>
        <w:t>ՀԱՅՏ</w:t>
      </w:r>
    </w:p>
    <w:p w14:paraId="75F38DED" w14:textId="77777777" w:rsidR="00477C88" w:rsidRDefault="00477C88" w:rsidP="00477C88">
      <w:pPr>
        <w:pStyle w:val="a4"/>
        <w:ind w:firstLine="567"/>
        <w:rPr>
          <w:rFonts w:ascii="GHEA Grapalat" w:hAnsi="GHEA Grapalat" w:cs="Sylfaen"/>
          <w:color w:val="002060"/>
          <w:sz w:val="28"/>
          <w:szCs w:val="28"/>
          <w:lang w:val="hy-AM"/>
        </w:rPr>
      </w:pPr>
    </w:p>
    <w:p w14:paraId="1B98C445" w14:textId="77777777" w:rsidR="00477C88" w:rsidRDefault="00477C88" w:rsidP="00477C88">
      <w:pPr>
        <w:pStyle w:val="a4"/>
        <w:ind w:firstLine="567"/>
        <w:rPr>
          <w:rFonts w:ascii="GHEA Grapalat" w:hAnsi="GHEA Grapalat" w:cs="Sylfaen"/>
          <w:color w:val="002060"/>
          <w:sz w:val="28"/>
          <w:szCs w:val="28"/>
          <w:lang w:val="hy-AM"/>
        </w:rPr>
      </w:pPr>
    </w:p>
    <w:p w14:paraId="4EAE589E" w14:textId="77777777" w:rsidR="00477C88" w:rsidRDefault="00477C88" w:rsidP="00477C88">
      <w:pPr>
        <w:pStyle w:val="a4"/>
        <w:ind w:firstLine="567"/>
        <w:rPr>
          <w:rFonts w:ascii="GHEA Grapalat" w:hAnsi="GHEA Grapalat" w:cs="Sylfaen"/>
          <w:color w:val="002060"/>
          <w:sz w:val="28"/>
          <w:szCs w:val="28"/>
          <w:lang w:val="hy-AM"/>
        </w:rPr>
      </w:pPr>
    </w:p>
    <w:p w14:paraId="118A7F2A" w14:textId="77777777" w:rsidR="00477C88" w:rsidRDefault="00477C88" w:rsidP="00477C88">
      <w:pPr>
        <w:pStyle w:val="a4"/>
        <w:ind w:firstLine="567"/>
        <w:rPr>
          <w:rFonts w:ascii="GHEA Grapalat" w:hAnsi="GHEA Grapalat"/>
          <w:color w:val="002060"/>
          <w:sz w:val="28"/>
          <w:szCs w:val="28"/>
          <w:lang w:val="ru-RU"/>
        </w:rPr>
      </w:pPr>
      <w:r>
        <w:rPr>
          <w:rFonts w:ascii="GHEA Grapalat" w:hAnsi="GHEA Grapalat"/>
          <w:color w:val="002060"/>
          <w:sz w:val="28"/>
          <w:szCs w:val="28"/>
          <w:lang w:val="ru-RU"/>
        </w:rPr>
        <w:t xml:space="preserve">    </w:t>
      </w:r>
    </w:p>
    <w:tbl>
      <w:tblPr>
        <w:tblStyle w:val="a6"/>
        <w:tblpPr w:leftFromText="180" w:rightFromText="180" w:vertAnchor="text" w:horzAnchor="margin" w:tblpY="-7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445"/>
      </w:tblGrid>
      <w:tr w:rsidR="00477C88" w:rsidRPr="00BD7234" w14:paraId="19440F97" w14:textId="77777777" w:rsidTr="00477C88">
        <w:trPr>
          <w:trHeight w:val="2070"/>
        </w:trPr>
        <w:tc>
          <w:tcPr>
            <w:tcW w:w="3798" w:type="dxa"/>
            <w:hideMark/>
          </w:tcPr>
          <w:p w14:paraId="093D38F7" w14:textId="77777777" w:rsidR="00477C88" w:rsidRDefault="00477C88">
            <w:pPr>
              <w:pStyle w:val="a4"/>
              <w:jc w:val="left"/>
              <w:rPr>
                <w:rFonts w:ascii="GHEA Grapalat" w:hAnsi="GHEA Grapalat"/>
                <w:color w:val="002060"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color w:val="002060"/>
                <w:sz w:val="28"/>
                <w:szCs w:val="28"/>
                <w:lang w:val="hy-AM"/>
              </w:rPr>
              <w:t xml:space="preserve">Պետական մարմինը՝    </w:t>
            </w:r>
          </w:p>
        </w:tc>
        <w:tc>
          <w:tcPr>
            <w:tcW w:w="5445" w:type="dxa"/>
            <w:hideMark/>
          </w:tcPr>
          <w:p w14:paraId="0CBF12E2" w14:textId="77777777" w:rsidR="00477C88" w:rsidRDefault="00477C88">
            <w:pPr>
              <w:pStyle w:val="a4"/>
              <w:jc w:val="left"/>
              <w:rPr>
                <w:rFonts w:ascii="GHEA Grapalat" w:hAnsi="GHEA Grapalat"/>
                <w:b w:val="0"/>
                <w:bCs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 w:val="0"/>
                <w:bCs w:val="0"/>
                <w:sz w:val="22"/>
                <w:szCs w:val="22"/>
                <w:lang w:val="hy-AM"/>
              </w:rPr>
              <w:t xml:space="preserve">ՀՀ ԱՐԴԱՐԱԴԱՏՈՒԹՅԱՆ ՆԱԽԱՐԱՐՈՒԹՅԱՆ ՊՐՈԲԱՑԻԱՅԻԱՅԻ ԾԱՌԱՅՈՒԹՅՈՒՆ </w:t>
            </w:r>
          </w:p>
        </w:tc>
      </w:tr>
      <w:tr w:rsidR="00477C88" w14:paraId="2557450D" w14:textId="77777777" w:rsidTr="00477C88">
        <w:trPr>
          <w:trHeight w:val="1430"/>
        </w:trPr>
        <w:tc>
          <w:tcPr>
            <w:tcW w:w="3798" w:type="dxa"/>
            <w:vAlign w:val="bottom"/>
            <w:hideMark/>
          </w:tcPr>
          <w:p w14:paraId="6316E321" w14:textId="77777777" w:rsidR="00477C88" w:rsidRDefault="00477C88">
            <w:pPr>
              <w:spacing w:before="120" w:after="120"/>
              <w:rPr>
                <w:rFonts w:ascii="GHEA Grapalat" w:hAnsi="GHEA Grapalat"/>
                <w:color w:val="002060"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2060"/>
                <w:sz w:val="28"/>
                <w:szCs w:val="28"/>
                <w:lang w:val="hy-AM"/>
              </w:rPr>
              <w:t>Հայտի հաստատման ամսաթիվը</w:t>
            </w:r>
            <w:r>
              <w:rPr>
                <w:rFonts w:ascii="GHEA Grapalat" w:hAnsi="GHEA Grapalat"/>
                <w:lang w:val="ru-RU"/>
              </w:rPr>
              <w:t xml:space="preserve">՝ </w:t>
            </w:r>
          </w:p>
        </w:tc>
        <w:tc>
          <w:tcPr>
            <w:tcW w:w="5445" w:type="dxa"/>
            <w:vAlign w:val="bottom"/>
            <w:hideMark/>
          </w:tcPr>
          <w:p w14:paraId="00144993" w14:textId="77777777" w:rsidR="00477C88" w:rsidRDefault="00477C88">
            <w:pPr>
              <w:pStyle w:val="a4"/>
              <w:jc w:val="left"/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hy-AM"/>
              </w:rPr>
              <w:t xml:space="preserve">&lt;Լրացնել </w:t>
            </w:r>
            <w:proofErr w:type="spellStart"/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ru-RU"/>
              </w:rPr>
              <w:t>հայտի</w:t>
            </w:r>
            <w:proofErr w:type="spellEnd"/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ru-RU"/>
              </w:rPr>
              <w:t>հաստատման</w:t>
            </w:r>
            <w:proofErr w:type="spellEnd"/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hy-AM"/>
              </w:rPr>
              <w:t>ա</w:t>
            </w:r>
            <w:proofErr w:type="spellStart"/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ru-RU"/>
              </w:rPr>
              <w:t>մսաթիվը</w:t>
            </w:r>
            <w:proofErr w:type="spellEnd"/>
            <w:r>
              <w:rPr>
                <w:rFonts w:ascii="GHEA Grapalat" w:hAnsi="GHEA Grapalat"/>
                <w:b w:val="0"/>
                <w:bCs w:val="0"/>
                <w:i/>
                <w:sz w:val="22"/>
                <w:szCs w:val="22"/>
                <w:lang w:val="hy-AM"/>
              </w:rPr>
              <w:t>&gt;</w:t>
            </w:r>
          </w:p>
        </w:tc>
      </w:tr>
    </w:tbl>
    <w:p w14:paraId="2000C37E" w14:textId="77777777" w:rsidR="00477C88" w:rsidRDefault="00477C88" w:rsidP="00477C88">
      <w:pPr>
        <w:pStyle w:val="a4"/>
        <w:ind w:firstLine="567"/>
        <w:rPr>
          <w:rFonts w:ascii="GHEA Grapalat" w:hAnsi="GHEA Grapalat"/>
          <w:color w:val="002060"/>
          <w:sz w:val="28"/>
          <w:szCs w:val="28"/>
          <w:lang w:val="hy-AM"/>
        </w:rPr>
      </w:pPr>
    </w:p>
    <w:p w14:paraId="585869A0" w14:textId="77777777" w:rsidR="00477C88" w:rsidRDefault="00477C88" w:rsidP="00477C88">
      <w:pPr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>
        <w:rPr>
          <w:rFonts w:ascii="GHEA Grapalat" w:hAnsi="GHEA Grapalat"/>
          <w:color w:val="002060"/>
          <w:sz w:val="28"/>
          <w:szCs w:val="28"/>
          <w:lang w:val="hy-AM"/>
        </w:rPr>
        <w:br w:type="page"/>
      </w:r>
    </w:p>
    <w:p w14:paraId="76925C26" w14:textId="77777777" w:rsidR="00457329" w:rsidRDefault="00457329" w:rsidP="00457329">
      <w:pPr>
        <w:pStyle w:val="1"/>
        <w:shd w:val="clear" w:color="auto" w:fill="002060"/>
        <w:rPr>
          <w:rFonts w:ascii="GHEA Grapalat" w:hAnsi="GHEA Grapalat" w:cs="Sylfaen"/>
          <w:b/>
          <w:bCs/>
          <w:color w:val="FFFFFF" w:themeColor="background1"/>
          <w:sz w:val="22"/>
          <w:szCs w:val="22"/>
          <w:lang w:val="hy-AM"/>
        </w:rPr>
      </w:pPr>
      <w:r>
        <w:rPr>
          <w:rFonts w:ascii="GHEA Grapalat" w:hAnsi="GHEA Grapalat" w:cs="Sylfaen"/>
          <w:b/>
          <w:bCs/>
          <w:color w:val="FFFFFF" w:themeColor="background1"/>
          <w:sz w:val="22"/>
          <w:szCs w:val="22"/>
          <w:lang w:val="hy-AM"/>
        </w:rPr>
        <w:lastRenderedPageBreak/>
        <w:t xml:space="preserve">1. ՆՊԱՏԱԿՆԵՐԸ ԵՎ ԹԻՐԱԽՆԵՐԸ </w:t>
      </w:r>
      <w:bookmarkEnd w:id="0"/>
      <w:r>
        <w:rPr>
          <w:rFonts w:ascii="GHEA Grapalat" w:hAnsi="GHEA Grapalat" w:cs="Sylfaen"/>
          <w:b/>
          <w:bCs/>
          <w:color w:val="FFFFFF" w:themeColor="background1"/>
          <w:sz w:val="22"/>
          <w:szCs w:val="22"/>
          <w:lang w:val="hy-AM"/>
        </w:rPr>
        <w:t>ՄԺԾԾ ԺԱՄԱՆԱԿԱՀԱՏՎԱԾՈՒՄ</w:t>
      </w:r>
      <w:bookmarkEnd w:id="1"/>
      <w:bookmarkEnd w:id="2"/>
      <w:r>
        <w:rPr>
          <w:rFonts w:ascii="GHEA Grapalat" w:hAnsi="GHEA Grapalat" w:cs="Sylfaen"/>
          <w:b/>
          <w:bCs/>
          <w:color w:val="FFFFFF" w:themeColor="background1"/>
          <w:sz w:val="22"/>
          <w:szCs w:val="22"/>
          <w:lang w:val="hy-AM"/>
        </w:rPr>
        <w:t xml:space="preserve"> </w:t>
      </w:r>
    </w:p>
    <w:p w14:paraId="67E60487" w14:textId="77777777" w:rsidR="00457329" w:rsidRDefault="00457329" w:rsidP="00457329">
      <w:pPr>
        <w:pStyle w:val="a4"/>
        <w:spacing w:line="276" w:lineRule="auto"/>
        <w:ind w:firstLine="567"/>
        <w:jc w:val="both"/>
        <w:rPr>
          <w:rFonts w:ascii="GHEA Grapalat" w:hAnsi="GHEA Grapalat" w:cs="Sylfaen"/>
          <w:b w:val="0"/>
          <w:i/>
          <w:iCs/>
          <w:sz w:val="22"/>
          <w:lang w:val="hy-AM"/>
        </w:rPr>
      </w:pPr>
    </w:p>
    <w:p w14:paraId="34807D90" w14:textId="51E9DD23" w:rsidR="00457329" w:rsidRDefault="00457329" w:rsidP="007339E9">
      <w:pPr>
        <w:shd w:val="clear" w:color="auto" w:fill="FFFFFF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457329">
        <w:rPr>
          <w:rFonts w:ascii="GHEA Grapalat" w:eastAsia="GHEA Grapalat" w:hAnsi="GHEA Grapalat" w:cs="GHEA Grapalat"/>
          <w:color w:val="000000"/>
          <w:lang w:val="hy-AM"/>
        </w:rPr>
        <w:t xml:space="preserve">ՄԺԾԾ  ժամանակահատվածում Արդարադատության նախարարության պրոբացիայի ծառայության գործունեությունն ուղղված է լինելու </w:t>
      </w:r>
      <w:r w:rsidR="006D2E81" w:rsidRPr="006D2E81">
        <w:rPr>
          <w:rFonts w:ascii="GHEA Grapalat" w:eastAsia="GHEA Grapalat" w:hAnsi="GHEA Grapalat" w:cs="GHEA Grapalat"/>
          <w:color w:val="000000"/>
          <w:lang w:val="hy-AM"/>
        </w:rPr>
        <w:t>Կառավարության 2021 թվականի նոյեմբերի 18-ի Հայաստանի Հանրապետության կառավարության 2021-2026 թվականների գործունեության միջոցառումների ծրագիրը հաստատելու մասին» N 1902-Լ որոշմա</w:t>
      </w:r>
      <w:r w:rsidR="00124716">
        <w:rPr>
          <w:rFonts w:ascii="GHEA Grapalat" w:eastAsia="GHEA Grapalat" w:hAnsi="GHEA Grapalat" w:cs="GHEA Grapalat"/>
          <w:color w:val="000000"/>
          <w:lang w:val="hy-AM"/>
        </w:rPr>
        <w:t xml:space="preserve">մբ հաստաված </w:t>
      </w:r>
      <w:r w:rsidR="006D2E81" w:rsidRPr="006D2E81">
        <w:rPr>
          <w:rFonts w:ascii="GHEA Grapalat" w:eastAsia="GHEA Grapalat" w:hAnsi="GHEA Grapalat" w:cs="GHEA Grapalat"/>
          <w:color w:val="000000"/>
          <w:lang w:val="hy-AM"/>
        </w:rPr>
        <w:t xml:space="preserve"> Հավելված 1-</w:t>
      </w:r>
      <w:r w:rsidR="00124716">
        <w:rPr>
          <w:rFonts w:ascii="GHEA Grapalat" w:eastAsia="GHEA Grapalat" w:hAnsi="GHEA Grapalat" w:cs="GHEA Grapalat"/>
          <w:color w:val="000000"/>
          <w:lang w:val="hy-AM"/>
        </w:rPr>
        <w:t>ի</w:t>
      </w:r>
      <w:r w:rsidR="006D2E81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6D2E81" w:rsidRPr="006D2E81">
        <w:rPr>
          <w:rFonts w:ascii="GHEA Grapalat" w:eastAsia="GHEA Grapalat" w:hAnsi="GHEA Grapalat" w:cs="GHEA Grapalat"/>
          <w:color w:val="000000"/>
          <w:lang w:val="hy-AM"/>
        </w:rPr>
        <w:t xml:space="preserve">թիվ 15-րդ </w:t>
      </w:r>
      <w:r w:rsidR="006D2E81">
        <w:rPr>
          <w:rFonts w:ascii="GHEA Grapalat" w:eastAsia="GHEA Grapalat" w:hAnsi="GHEA Grapalat" w:cs="GHEA Grapalat"/>
          <w:color w:val="000000"/>
          <w:lang w:val="hy-AM"/>
        </w:rPr>
        <w:t xml:space="preserve">կետի միջոցառումների </w:t>
      </w:r>
      <w:r>
        <w:rPr>
          <w:rFonts w:ascii="GHEA Grapalat" w:eastAsia="GHEA Grapalat" w:hAnsi="GHEA Grapalat" w:cs="GHEA Grapalat"/>
          <w:color w:val="000000"/>
          <w:lang w:val="hy-AM"/>
        </w:rPr>
        <w:t>իրականացմանը։</w:t>
      </w:r>
    </w:p>
    <w:p w14:paraId="4FA1ABFB" w14:textId="13D572DE" w:rsidR="00457329" w:rsidRDefault="00457329" w:rsidP="007339E9">
      <w:pPr>
        <w:shd w:val="clear" w:color="auto" w:fill="FFFFFF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Մասնավորապես՝</w:t>
      </w:r>
    </w:p>
    <w:p w14:paraId="19391F23" w14:textId="772CF09E" w:rsidR="00BF4F55" w:rsidRDefault="00124716" w:rsidP="007339E9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Cambria Math" w:eastAsia="GHEA Grapalat" w:hAnsi="Cambria Math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Պրոբացիայի </w:t>
      </w:r>
      <w:r w:rsidR="00900213">
        <w:rPr>
          <w:rFonts w:ascii="GHEA Grapalat" w:eastAsia="GHEA Grapalat" w:hAnsi="GHEA Grapalat" w:cs="GHEA Grapalat"/>
          <w:color w:val="000000"/>
          <w:lang w:val="hy-AM"/>
        </w:rPr>
        <w:t>ծառայության գործառույթներն առավել արդյունավետ իրականացնելու</w:t>
      </w:r>
      <w:r>
        <w:rPr>
          <w:rFonts w:ascii="GHEA Grapalat" w:eastAsia="GHEA Grapalat" w:hAnsi="GHEA Grapalat" w:cs="GHEA Grapalat"/>
          <w:color w:val="000000"/>
          <w:lang w:val="hy-AM"/>
        </w:rPr>
        <w:t>, ինչպես նաև ոլորտի շարունակական զարգացումն ապահովելու համար հիմնական նպատակը լինելու է</w:t>
      </w:r>
      <w:r w:rsidR="00BF4F55">
        <w:rPr>
          <w:rFonts w:ascii="Cambria Math" w:eastAsia="GHEA Grapalat" w:hAnsi="Cambria Math" w:cs="GHEA Grapalat"/>
          <w:color w:val="000000"/>
          <w:lang w:val="hy-AM"/>
        </w:rPr>
        <w:t>՝</w:t>
      </w:r>
    </w:p>
    <w:p w14:paraId="3D741FA0" w14:textId="17F34753" w:rsidR="004653B4" w:rsidRPr="004653B4" w:rsidRDefault="00124716" w:rsidP="007339E9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BF4F55">
        <w:rPr>
          <w:rFonts w:ascii="GHEA Grapalat" w:eastAsia="GHEA Grapalat" w:hAnsi="GHEA Grapalat" w:cs="GHEA Grapalat"/>
          <w:color w:val="000000"/>
          <w:lang w:val="hy-AM"/>
        </w:rPr>
        <w:t>Ք</w:t>
      </w:r>
      <w:r w:rsidR="004653B4" w:rsidRPr="004653B4">
        <w:rPr>
          <w:rFonts w:ascii="GHEA Grapalat" w:eastAsia="GHEA Grapalat" w:hAnsi="GHEA Grapalat" w:cs="GHEA Grapalat"/>
          <w:color w:val="000000"/>
          <w:lang w:val="hy-AM"/>
        </w:rPr>
        <w:t>րեական վարույթի ընթացքում մեղադրյալի հնարավոր անօրինական վարքագծի կանխման ու դատարանի կողմից նրա վրա դրված պարտականությունների կատարման ապահովմանն ուղղված միջոցառումների իրականացումը` այլընտրանքային խափանման միջոցների կիրառումն ապահովելու</w:t>
      </w:r>
      <w:r w:rsidR="006F20B3" w:rsidRPr="006F20B3">
        <w:rPr>
          <w:rFonts w:ascii="GHEA Grapalat" w:eastAsia="GHEA Grapalat" w:hAnsi="GHEA Grapalat" w:cs="GHEA Grapalat"/>
          <w:color w:val="000000"/>
          <w:lang w:val="hy-AM"/>
        </w:rPr>
        <w:t xml:space="preserve">, </w:t>
      </w:r>
      <w:r w:rsidR="006F20B3">
        <w:rPr>
          <w:rFonts w:ascii="GHEA Grapalat" w:eastAsia="GHEA Grapalat" w:hAnsi="GHEA Grapalat" w:cs="GHEA Grapalat"/>
          <w:color w:val="000000"/>
          <w:lang w:val="hy-AM"/>
        </w:rPr>
        <w:t xml:space="preserve">ինչպես նաև տնային կալանք խափանման միջոց կրող անձի մեկ վայրից մեկ այլ վայր տեղափախվելիս նրա ուղոկցումը ապահովելու </w:t>
      </w:r>
      <w:r w:rsidR="004653B4" w:rsidRPr="004653B4">
        <w:rPr>
          <w:rFonts w:ascii="GHEA Grapalat" w:eastAsia="GHEA Grapalat" w:hAnsi="GHEA Grapalat" w:cs="GHEA Grapalat"/>
          <w:color w:val="000000"/>
          <w:lang w:val="hy-AM"/>
        </w:rPr>
        <w:t>միջոցով</w:t>
      </w:r>
      <w:r w:rsidR="004653B4">
        <w:rPr>
          <w:rFonts w:ascii="GHEA Grapalat" w:eastAsia="GHEA Grapalat" w:hAnsi="GHEA Grapalat" w:cs="GHEA Grapalat"/>
          <w:color w:val="000000"/>
          <w:lang w:val="hy-AM"/>
        </w:rPr>
        <w:t>։</w:t>
      </w:r>
    </w:p>
    <w:p w14:paraId="2AEDFF10" w14:textId="0F96C4EC" w:rsidR="004653B4" w:rsidRPr="004653B4" w:rsidRDefault="004653B4" w:rsidP="007339E9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Հ</w:t>
      </w:r>
      <w:r w:rsidRPr="004653B4">
        <w:rPr>
          <w:rFonts w:ascii="GHEA Grapalat" w:eastAsia="GHEA Grapalat" w:hAnsi="GHEA Grapalat" w:cs="GHEA Grapalat"/>
          <w:color w:val="000000"/>
          <w:lang w:val="hy-AM"/>
        </w:rPr>
        <w:t>անցագործության համար մեղավոր ճանաչված անձի նկատմամբ դատական ակտով նշանակված պատժի և հարկադրանքի այլ միջոցների կատարման միջոցով սոցիալական արդարության վերականգնումը, պատժի ենթարկված անձի վերասոցիալականացումը, իսկ</w:t>
      </w:r>
      <w:r w:rsidRPr="004653B4">
        <w:rPr>
          <w:rFonts w:ascii="Calibri" w:eastAsia="GHEA Grapalat" w:hAnsi="Calibri" w:cs="Calibri"/>
          <w:color w:val="000000"/>
          <w:lang w:val="hy-AM"/>
        </w:rPr>
        <w:t> </w:t>
      </w:r>
      <w:r w:rsidRPr="004653B4">
        <w:rPr>
          <w:rFonts w:ascii="GHEA Grapalat" w:eastAsia="GHEA Grapalat" w:hAnsi="GHEA Grapalat" w:cs="GHEA Grapalat"/>
          <w:color w:val="000000"/>
          <w:lang w:val="hy-AM"/>
        </w:rPr>
        <w:t>պրոբացիայի</w:t>
      </w:r>
      <w:r w:rsidRPr="004653B4">
        <w:rPr>
          <w:rFonts w:ascii="Calibri" w:eastAsia="GHEA Grapalat" w:hAnsi="Calibri" w:cs="Calibri"/>
          <w:color w:val="000000"/>
          <w:lang w:val="hy-AM"/>
        </w:rPr>
        <w:t> </w:t>
      </w:r>
      <w:r w:rsidRPr="004653B4">
        <w:rPr>
          <w:rFonts w:ascii="GHEA Grapalat" w:eastAsia="GHEA Grapalat" w:hAnsi="GHEA Grapalat" w:cs="GHEA Grapalat"/>
          <w:color w:val="000000"/>
          <w:lang w:val="hy-AM"/>
        </w:rPr>
        <w:t>անչափահաս շահառուների նկատմամբ նաև նրա ֆիզիկական և հոգեկան բնականոն զարգացման ապահովումը, նրա դաստիարակումը և այլ անձի բացասական ազդեցությունից պաշտպանությունը</w:t>
      </w:r>
      <w:r>
        <w:rPr>
          <w:rFonts w:ascii="GHEA Grapalat" w:eastAsia="GHEA Grapalat" w:hAnsi="GHEA Grapalat" w:cs="GHEA Grapalat"/>
          <w:color w:val="000000"/>
          <w:lang w:val="hy-AM"/>
        </w:rPr>
        <w:t>։</w:t>
      </w:r>
    </w:p>
    <w:p w14:paraId="075EDCA9" w14:textId="75AEE69E" w:rsidR="004653B4" w:rsidRPr="004653B4" w:rsidRDefault="004653B4" w:rsidP="007339E9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Հ</w:t>
      </w:r>
      <w:r w:rsidRPr="004653B4">
        <w:rPr>
          <w:rFonts w:ascii="GHEA Grapalat" w:eastAsia="GHEA Grapalat" w:hAnsi="GHEA Grapalat" w:cs="GHEA Grapalat"/>
          <w:color w:val="000000"/>
          <w:lang w:val="hy-AM"/>
        </w:rPr>
        <w:t>ասարակության անվտանգության ապահովումը՝ կրկնահանցագործության կանխարգելման և կրճատման միջոցով</w:t>
      </w:r>
      <w:r>
        <w:rPr>
          <w:rFonts w:ascii="GHEA Grapalat" w:eastAsia="GHEA Grapalat" w:hAnsi="GHEA Grapalat" w:cs="GHEA Grapalat"/>
          <w:color w:val="000000"/>
          <w:lang w:val="hy-AM"/>
        </w:rPr>
        <w:t>։</w:t>
      </w:r>
    </w:p>
    <w:p w14:paraId="5D43FCAF" w14:textId="0803632E" w:rsidR="004653B4" w:rsidRPr="004653B4" w:rsidRDefault="004653B4" w:rsidP="007339E9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Պ</w:t>
      </w:r>
      <w:r w:rsidRPr="004653B4">
        <w:rPr>
          <w:rFonts w:ascii="GHEA Grapalat" w:eastAsia="GHEA Grapalat" w:hAnsi="GHEA Grapalat" w:cs="GHEA Grapalat"/>
          <w:color w:val="000000"/>
          <w:lang w:val="hy-AM"/>
        </w:rPr>
        <w:t>րոբացիայի</w:t>
      </w:r>
      <w:r w:rsidRPr="004653B4">
        <w:rPr>
          <w:rFonts w:ascii="Calibri" w:eastAsia="GHEA Grapalat" w:hAnsi="Calibri" w:cs="Calibri"/>
          <w:color w:val="000000"/>
          <w:lang w:val="hy-AM"/>
        </w:rPr>
        <w:t> </w:t>
      </w:r>
      <w:r w:rsidRPr="004653B4">
        <w:rPr>
          <w:rFonts w:ascii="GHEA Grapalat" w:eastAsia="GHEA Grapalat" w:hAnsi="GHEA Grapalat" w:cs="GHEA Grapalat"/>
          <w:color w:val="000000"/>
          <w:lang w:val="hy-AM"/>
        </w:rPr>
        <w:t>շահառուին և տուժողին (տուժողի իրավահաջորդին) հաշտեցնելը</w:t>
      </w:r>
      <w:r>
        <w:rPr>
          <w:rFonts w:ascii="GHEA Grapalat" w:eastAsia="GHEA Grapalat" w:hAnsi="GHEA Grapalat" w:cs="GHEA Grapalat"/>
          <w:color w:val="000000"/>
          <w:lang w:val="hy-AM"/>
        </w:rPr>
        <w:t>։</w:t>
      </w:r>
    </w:p>
    <w:p w14:paraId="1441B5BF" w14:textId="080F4224" w:rsidR="004653B4" w:rsidRPr="004653B4" w:rsidRDefault="004653B4" w:rsidP="007339E9">
      <w:pPr>
        <w:pStyle w:val="a7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Ք</w:t>
      </w:r>
      <w:r w:rsidRPr="004653B4">
        <w:rPr>
          <w:rFonts w:ascii="GHEA Grapalat" w:eastAsia="GHEA Grapalat" w:hAnsi="GHEA Grapalat" w:cs="GHEA Grapalat"/>
          <w:color w:val="000000"/>
          <w:lang w:val="hy-AM"/>
        </w:rPr>
        <w:t>րեական արդարադատության իրականացման աջակցությունը:</w:t>
      </w:r>
    </w:p>
    <w:p w14:paraId="71C14BC8" w14:textId="246935C6" w:rsidR="00124716" w:rsidRDefault="004653B4" w:rsidP="007339E9">
      <w:pPr>
        <w:ind w:left="-567" w:firstLine="567"/>
        <w:jc w:val="both"/>
        <w:rPr>
          <w:rFonts w:ascii="Cambria Math" w:eastAsia="GHEA Grapalat" w:hAnsi="Cambria Math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Նշված նպատակներին</w:t>
      </w:r>
      <w:r w:rsidR="00124716">
        <w:rPr>
          <w:rFonts w:ascii="GHEA Grapalat" w:eastAsia="GHEA Grapalat" w:hAnsi="GHEA Grapalat" w:cs="GHEA Grapalat"/>
          <w:color w:val="000000"/>
          <w:lang w:val="hy-AM"/>
        </w:rPr>
        <w:t xml:space="preserve"> հասնելու համար առաջնահերթ է</w:t>
      </w:r>
      <w:r w:rsidR="00124716">
        <w:rPr>
          <w:rFonts w:ascii="Cambria Math" w:eastAsia="GHEA Grapalat" w:hAnsi="Cambria Math" w:cs="GHEA Grapalat"/>
          <w:color w:val="000000"/>
          <w:lang w:val="hy-AM"/>
        </w:rPr>
        <w:t>․</w:t>
      </w:r>
    </w:p>
    <w:p w14:paraId="7EA45861" w14:textId="1217C8D9" w:rsidR="00124716" w:rsidRDefault="00E577CC" w:rsidP="007339E9">
      <w:pPr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Ազատազրկման հետ չկապված պատիժների՝ </w:t>
      </w:r>
      <w:r w:rsidRPr="00E577CC">
        <w:rPr>
          <w:rFonts w:ascii="GHEA Grapalat" w:eastAsia="GHEA Grapalat" w:hAnsi="GHEA Grapalat" w:cs="GHEA Grapalat"/>
          <w:color w:val="000000"/>
          <w:lang w:val="hy-AM"/>
        </w:rPr>
        <w:t>տուգանքի, հանրային աշխատանքների, որոշակի պաշտոններ զբաղեցնելու կամ որոշակի գործունեությամբ զբաղվելու իրավունքից զրկելու, ազատության սահմանափակման կատարումը, ինչպես նաև օտարերկրյա քաղաքացուն Հայաստանի Հանրապետության տարածքից վտարելու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կատարումն ապահովելու, </w:t>
      </w:r>
      <w:r w:rsidRPr="00E577CC">
        <w:rPr>
          <w:rFonts w:ascii="GHEA Grapalat" w:eastAsia="GHEA Grapalat" w:hAnsi="GHEA Grapalat" w:cs="GHEA Grapalat"/>
          <w:color w:val="000000"/>
          <w:lang w:val="hy-AM"/>
        </w:rPr>
        <w:t>պատիժը պայմանականորեն չկիրառելու, պատժի կրումից ազատելու, պատժից պայմանական վաղաժամկետ ազատման դեպքում փորձաշրջանի մեջ գտնվող կամ պատժի կրումը հետաձգված անձանց նկատմամբ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վերահսկողություն իրականացնելու, ինչպես նաև վերջիններիս հետ պատշաճ վերասոցիալականացման և վերականգնողական միջոցառումներ և ծրագրեր իրականացնելու համար անհրաժեշտ գործիքակազմերի տրամադրումը, բանիմաց և որակյալ մասնագետներով համալրումը և անընդհատ մասնագիտական վերապատրաստումների կազմակերպումը։</w:t>
      </w:r>
    </w:p>
    <w:p w14:paraId="65B5279B" w14:textId="1BA21CFC" w:rsidR="00457329" w:rsidRDefault="00457329" w:rsidP="007339E9">
      <w:pPr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-</w:t>
      </w:r>
      <w:r w:rsidR="00DC04AF">
        <w:rPr>
          <w:rFonts w:ascii="GHEA Grapalat" w:eastAsia="GHEA Grapalat" w:hAnsi="GHEA Grapalat" w:cs="GHEA Grapalat"/>
          <w:color w:val="000000"/>
          <w:lang w:val="hy-AM"/>
        </w:rPr>
        <w:t xml:space="preserve">Տնային կալանք և վարչական հսկողություն </w:t>
      </w:r>
      <w:r w:rsidR="00DC04AF">
        <w:rPr>
          <w:rFonts w:ascii="GHEA Grapalat" w:hAnsi="GHEA Grapalat"/>
          <w:lang w:val="hy-AM"/>
        </w:rPr>
        <w:t xml:space="preserve">այլընտրանքային խափանման միջոցների կատարումն ապահովելու համար </w:t>
      </w:r>
      <w:r>
        <w:rPr>
          <w:rFonts w:ascii="GHEA Grapalat" w:eastAsia="GHEA Grapalat" w:hAnsi="GHEA Grapalat" w:cs="GHEA Grapalat"/>
          <w:color w:val="000000"/>
          <w:lang w:val="hy-AM"/>
        </w:rPr>
        <w:t>Պրոբացիայի ծառայությանն էլեկտրոնային հսկողության համար անհրաժեշտ միջոցներով զինում</w:t>
      </w:r>
      <w:r w:rsidR="00DC04AF">
        <w:rPr>
          <w:rFonts w:ascii="GHEA Grapalat" w:eastAsia="GHEA Grapalat" w:hAnsi="GHEA Grapalat" w:cs="GHEA Grapalat"/>
          <w:color w:val="000000"/>
          <w:lang w:val="hy-AM"/>
        </w:rPr>
        <w:t>՝ այդ թվում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էլեկտրոնային հսկողության սարքավորումների ձեռքբերում։</w:t>
      </w:r>
    </w:p>
    <w:p w14:paraId="5630718E" w14:textId="59BBB7F4" w:rsidR="00457329" w:rsidRDefault="00457329" w:rsidP="007339E9">
      <w:pPr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-</w:t>
      </w:r>
      <w:r w:rsidR="00DC04AF">
        <w:rPr>
          <w:rFonts w:ascii="GHEA Grapalat" w:eastAsia="GHEA Grapalat" w:hAnsi="GHEA Grapalat" w:cs="GHEA Grapalat"/>
          <w:color w:val="000000"/>
          <w:lang w:val="hy-AM"/>
        </w:rPr>
        <w:t>Պ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րոբացիայի շահառուների զբաղվածության, կրթության, վերասոցիալականացման ապահովմանն ուղղված միջոցառումների իրականացում, ռիսկերի և պահանջմունքների </w:t>
      </w:r>
      <w:r>
        <w:rPr>
          <w:rFonts w:ascii="GHEA Grapalat" w:eastAsia="GHEA Grapalat" w:hAnsi="GHEA Grapalat" w:cs="GHEA Grapalat"/>
          <w:color w:val="000000"/>
          <w:lang w:val="hy-AM"/>
        </w:rPr>
        <w:lastRenderedPageBreak/>
        <w:t>գործիքների կատարելագործում, պատժի և վերահսկողության անհատական պլանավորում.</w:t>
      </w:r>
    </w:p>
    <w:p w14:paraId="03829B6F" w14:textId="40196C6F" w:rsidR="00457329" w:rsidRDefault="00457329" w:rsidP="007339E9">
      <w:pPr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-</w:t>
      </w:r>
      <w:r w:rsidR="006D2E81">
        <w:rPr>
          <w:rFonts w:ascii="GHEA Grapalat" w:eastAsia="GHEA Grapalat" w:hAnsi="GHEA Grapalat" w:cs="GHEA Grapalat"/>
          <w:color w:val="000000"/>
          <w:lang w:val="hy-AM"/>
        </w:rPr>
        <w:t xml:space="preserve">Պրոբացիայի </w:t>
      </w:r>
      <w:r>
        <w:rPr>
          <w:rFonts w:ascii="GHEA Grapalat" w:eastAsia="GHEA Grapalat" w:hAnsi="GHEA Grapalat" w:cs="GHEA Grapalat"/>
          <w:color w:val="000000"/>
          <w:lang w:val="hy-AM"/>
        </w:rPr>
        <w:t xml:space="preserve">ծառայողների մասնագիտական գիտելիքների, աշխատանքային ունակությունների շարունակական կատարելագործում, սոցիալական պայմանների բարելավում. </w:t>
      </w:r>
    </w:p>
    <w:p w14:paraId="4491A134" w14:textId="665C5243" w:rsidR="00457329" w:rsidRDefault="00457329" w:rsidP="007339E9">
      <w:pPr>
        <w:shd w:val="clear" w:color="auto" w:fill="FFFFFF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-Թափանցիկության ապահովման և կոռուպցիոն ռիսկերի նվազեցմանն ուղղված միջոցառումների իրականացում, քրեական ենթամշակույթի նկատմամբ զրո հանդուրժողականության ցուցաբերում:</w:t>
      </w:r>
    </w:p>
    <w:p w14:paraId="7ECCBFC9" w14:textId="3E48C8D4" w:rsidR="00DA494A" w:rsidRDefault="00DA494A" w:rsidP="007339E9">
      <w:pPr>
        <w:shd w:val="clear" w:color="auto" w:fill="FFFFFF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>-</w:t>
      </w:r>
      <w:r w:rsidRPr="00BD7234">
        <w:rPr>
          <w:rFonts w:ascii="GHEA Grapalat" w:eastAsia="GHEA Grapalat" w:hAnsi="GHEA Grapalat" w:cs="GHEA Grapalat"/>
          <w:color w:val="000000"/>
          <w:lang w:val="hy-AM"/>
        </w:rPr>
        <w:t>Պրոբացիայի ծառայողների աշխատանքային պայմանների բարելավում։</w:t>
      </w:r>
    </w:p>
    <w:p w14:paraId="1D4F6595" w14:textId="77777777" w:rsidR="00457329" w:rsidRDefault="00457329" w:rsidP="007339E9">
      <w:pPr>
        <w:shd w:val="clear" w:color="auto" w:fill="FFFFFF"/>
        <w:ind w:left="-567" w:firstLine="567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14:paraId="1BB405C0" w14:textId="405DBCC7" w:rsidR="00F963E3" w:rsidRPr="00457329" w:rsidRDefault="00F963E3" w:rsidP="007339E9">
      <w:pPr>
        <w:pStyle w:val="a4"/>
        <w:spacing w:line="276" w:lineRule="auto"/>
        <w:ind w:left="-567" w:firstLine="567"/>
        <w:jc w:val="both"/>
        <w:rPr>
          <w:b w:val="0"/>
          <w:bCs w:val="0"/>
          <w:sz w:val="24"/>
          <w:szCs w:val="24"/>
          <w:lang w:val="hy-AM"/>
        </w:rPr>
      </w:pPr>
    </w:p>
    <w:sectPr w:rsidR="00F963E3" w:rsidRPr="0045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4E0B"/>
    <w:multiLevelType w:val="hybridMultilevel"/>
    <w:tmpl w:val="BEC4FFF0"/>
    <w:lvl w:ilvl="0" w:tplc="1A60595E">
      <w:start w:val="1"/>
      <w:numFmt w:val="bullet"/>
      <w:lvlText w:val="-"/>
      <w:lvlJc w:val="left"/>
      <w:pPr>
        <w:ind w:left="927" w:hanging="360"/>
      </w:pPr>
      <w:rPr>
        <w:rFonts w:ascii="Cambria Math" w:eastAsia="GHEA Grapalat" w:hAnsi="Cambria Math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C9"/>
    <w:rsid w:val="00124716"/>
    <w:rsid w:val="00457329"/>
    <w:rsid w:val="004653B4"/>
    <w:rsid w:val="00477C88"/>
    <w:rsid w:val="004C05C9"/>
    <w:rsid w:val="006D2E81"/>
    <w:rsid w:val="006F20B3"/>
    <w:rsid w:val="007339E9"/>
    <w:rsid w:val="00900213"/>
    <w:rsid w:val="00A7123D"/>
    <w:rsid w:val="00BD7234"/>
    <w:rsid w:val="00BF4F55"/>
    <w:rsid w:val="00DA494A"/>
    <w:rsid w:val="00DC04AF"/>
    <w:rsid w:val="00E564DE"/>
    <w:rsid w:val="00E577CC"/>
    <w:rsid w:val="00F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BFB4"/>
  <w15:chartTrackingRefBased/>
  <w15:docId w15:val="{17957E13-30AF-425D-9218-ED357956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(Section),(Text),1,Chapter,head3"/>
    <w:basedOn w:val="a"/>
    <w:next w:val="a"/>
    <w:link w:val="10"/>
    <w:qFormat/>
    <w:rsid w:val="00457329"/>
    <w:pPr>
      <w:keepNext/>
      <w:spacing w:before="240" w:after="60"/>
      <w:outlineLvl w:val="0"/>
    </w:pPr>
    <w:rPr>
      <w:rFonts w:ascii="Cambria" w:hAnsi="Cambria"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457329"/>
    <w:rPr>
      <w:rFonts w:ascii="Cambria" w:eastAsia="Times New Roman" w:hAnsi="Cambria" w:cs="Times New Roman"/>
      <w:kern w:val="32"/>
      <w:sz w:val="32"/>
      <w:szCs w:val="32"/>
      <w:lang w:val="x-none" w:eastAsia="x-none"/>
    </w:rPr>
  </w:style>
  <w:style w:type="character" w:customStyle="1" w:styleId="a3">
    <w:name w:val="Основной текст Знак"/>
    <w:aliases w:val="(Main Text) Знак,date Знак,Body Text (Main text) Знак"/>
    <w:basedOn w:val="a0"/>
    <w:link w:val="a4"/>
    <w:locked/>
    <w:rsid w:val="00457329"/>
    <w:rPr>
      <w:rFonts w:ascii="Times LatArm" w:eastAsia="Times New Roman" w:hAnsi="Times LatArm" w:cs="Times New Roman"/>
      <w:b/>
      <w:bCs/>
      <w:sz w:val="40"/>
      <w:szCs w:val="20"/>
      <w:lang w:val="en-GB" w:eastAsia="x-none"/>
    </w:rPr>
  </w:style>
  <w:style w:type="paragraph" w:styleId="a4">
    <w:name w:val="Body Text"/>
    <w:aliases w:val="(Main Text),date,Body Text (Main text)"/>
    <w:basedOn w:val="a"/>
    <w:link w:val="a3"/>
    <w:unhideWhenUsed/>
    <w:rsid w:val="00457329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Times LatArm" w:hAnsi="Times LatArm"/>
      <w:b/>
      <w:bCs/>
      <w:sz w:val="40"/>
      <w:szCs w:val="20"/>
      <w:lang w:val="en-GB" w:eastAsia="x-none"/>
    </w:rPr>
  </w:style>
  <w:style w:type="character" w:customStyle="1" w:styleId="11">
    <w:name w:val="Основной текст Знак1"/>
    <w:basedOn w:val="a0"/>
    <w:uiPriority w:val="99"/>
    <w:semiHidden/>
    <w:rsid w:val="004573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E577CC"/>
    <w:pPr>
      <w:ind w:left="720"/>
      <w:contextualSpacing/>
    </w:pPr>
  </w:style>
  <w:style w:type="table" w:styleId="a6">
    <w:name w:val="Table Grid"/>
    <w:basedOn w:val="a1"/>
    <w:rsid w:val="0047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semiHidden/>
    <w:unhideWhenUsed/>
    <w:rsid w:val="004653B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14112023</dc:creator>
  <cp:keywords/>
  <dc:description/>
  <cp:lastModifiedBy>30082022С</cp:lastModifiedBy>
  <cp:revision>5</cp:revision>
  <dcterms:created xsi:type="dcterms:W3CDTF">2026-03-02T04:50:00Z</dcterms:created>
  <dcterms:modified xsi:type="dcterms:W3CDTF">2026-03-02T18:46:00Z</dcterms:modified>
</cp:coreProperties>
</file>